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BF33A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="00BF33AA">
              <w:rPr>
                <w:sz w:val="26"/>
                <w:szCs w:val="26"/>
                <w:lang w:eastAsia="en-US"/>
              </w:rPr>
              <w:t>Транспортерщик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D7D66" w:rsidP="00BF33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BF33AA">
              <w:rPr>
                <w:sz w:val="26"/>
                <w:szCs w:val="26"/>
                <w:lang w:eastAsia="en-US"/>
              </w:rPr>
              <w:t>4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C1119E">
              <w:rPr>
                <w:sz w:val="26"/>
                <w:szCs w:val="26"/>
                <w:lang w:eastAsia="en-US"/>
              </w:rPr>
              <w:t>2</w:t>
            </w:r>
            <w:r w:rsidR="00BF33AA">
              <w:rPr>
                <w:sz w:val="26"/>
                <w:szCs w:val="26"/>
                <w:lang w:eastAsia="en-US"/>
              </w:rPr>
              <w:t>6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70F7E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BF33AA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2026-02-18T06:47:00Z</cp:lastPrinted>
  <dcterms:created xsi:type="dcterms:W3CDTF">2024-02-27T12:01:00Z</dcterms:created>
  <dcterms:modified xsi:type="dcterms:W3CDTF">2026-05-28T15:36:00Z</dcterms:modified>
</cp:coreProperties>
</file>