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D94AA4" w:rsidP="00514E01">
            <w:pPr>
              <w:rPr>
                <w:sz w:val="26"/>
                <w:szCs w:val="26"/>
                <w:lang w:eastAsia="en-US"/>
              </w:rPr>
            </w:pPr>
            <w:r>
              <w:t>курсы целевого назначения для руководящих работников и специалистов "Управление общим имуществом совместного домовладения"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D94AA4" w:rsidP="00514E01">
            <w:pPr>
              <w:rPr>
                <w:sz w:val="26"/>
                <w:szCs w:val="26"/>
                <w:lang w:eastAsia="en-US"/>
              </w:rPr>
            </w:pPr>
            <w:r>
              <w:t>17.08.2026-20.08.2026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70089"/>
    <w:rsid w:val="007A326B"/>
    <w:rsid w:val="007F17C9"/>
    <w:rsid w:val="008558EB"/>
    <w:rsid w:val="00855B95"/>
    <w:rsid w:val="0089307C"/>
    <w:rsid w:val="008971BE"/>
    <w:rsid w:val="008A59A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94AA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2026-01-16T06:51:00Z</cp:lastPrinted>
  <dcterms:created xsi:type="dcterms:W3CDTF">2024-02-27T12:01:00Z</dcterms:created>
  <dcterms:modified xsi:type="dcterms:W3CDTF">2026-07-31T12:48:00Z</dcterms:modified>
</cp:coreProperties>
</file>