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43D" w:rsidRDefault="002A043D">
      <w:pPr>
        <w:pStyle w:val="newncpi0"/>
        <w:jc w:val="center"/>
      </w:pPr>
      <w:bookmarkStart w:id="0" w:name="_GoBack"/>
      <w:bookmarkEnd w:id="0"/>
      <w:r>
        <w:rPr>
          <w:rStyle w:val="name"/>
        </w:rPr>
        <w:t>ПОСТАНОВЛЕНИЕ </w:t>
      </w:r>
      <w:r>
        <w:rPr>
          <w:rStyle w:val="promulgator"/>
        </w:rPr>
        <w:t>МИНИСТЕРСТВА ЖИЛИЩНО-КОММУНАЛЬНОГО ХОЗЯЙСТВА РЕСПУБЛИКИ БЕЛАРУСЬ</w:t>
      </w:r>
    </w:p>
    <w:p w:rsidR="002A043D" w:rsidRDefault="002A043D">
      <w:pPr>
        <w:pStyle w:val="newncpi"/>
        <w:ind w:firstLine="0"/>
        <w:jc w:val="center"/>
      </w:pPr>
      <w:r>
        <w:rPr>
          <w:rStyle w:val="datepr"/>
        </w:rPr>
        <w:t>7 декабря 2018 г.</w:t>
      </w:r>
      <w:r>
        <w:rPr>
          <w:rStyle w:val="number"/>
        </w:rPr>
        <w:t xml:space="preserve"> № 9</w:t>
      </w:r>
    </w:p>
    <w:p w:rsidR="002A043D" w:rsidRDefault="002A043D">
      <w:pPr>
        <w:pStyle w:val="titlencpi"/>
      </w:pPr>
      <w:r>
        <w:t>О составе, порядке разработки, согласования и утверждения схем обращения с коммунальными отходами</w:t>
      </w:r>
    </w:p>
    <w:p w:rsidR="002A043D" w:rsidRDefault="002A043D">
      <w:pPr>
        <w:pStyle w:val="changei"/>
      </w:pPr>
      <w:r>
        <w:t>Изменения и дополнения:</w:t>
      </w:r>
    </w:p>
    <w:p w:rsidR="002A043D" w:rsidRDefault="002A043D">
      <w:pPr>
        <w:pStyle w:val="changeadd"/>
      </w:pPr>
      <w:r>
        <w:t>Постановление Министерства жилищно-коммунального хозяйства Республики Беларусь от 26 декабря 2019 г. № 33 (зарегистрировано в Национальном реестре - № 8/35015 от 20.01.2020 г.) &lt;W22035015&gt;</w:t>
      </w:r>
    </w:p>
    <w:p w:rsidR="002A043D" w:rsidRDefault="002A043D">
      <w:pPr>
        <w:pStyle w:val="newncpi"/>
      </w:pPr>
      <w:r>
        <w:t> </w:t>
      </w:r>
    </w:p>
    <w:p w:rsidR="002A043D" w:rsidRDefault="002A043D">
      <w:pPr>
        <w:pStyle w:val="preamble"/>
      </w:pPr>
      <w:r>
        <w:t>На основании пункта 2 статьи 19 Закона Республики Беларусь от 20 июля 2007 г. № 271-З «Об обращении с отходами» и подпункта 4.4 пункта 4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 968, Министерство жилищно-коммунального хозяйства Республики Беларусь ПОСТАНОВЛЯЕТ:</w:t>
      </w:r>
    </w:p>
    <w:p w:rsidR="002A043D" w:rsidRDefault="002A043D">
      <w:pPr>
        <w:pStyle w:val="point"/>
      </w:pPr>
      <w:r>
        <w:t>1. Утвердить Инструкцию о составе, порядке разработки, согласования и утверждения схем обращения с коммунальными отходами (прилагается).</w:t>
      </w:r>
    </w:p>
    <w:p w:rsidR="002A043D" w:rsidRDefault="002A043D">
      <w:pPr>
        <w:pStyle w:val="point"/>
      </w:pPr>
      <w:r>
        <w:t>2. Признать утратившим силу постановление Министерства жилищно-коммунального хозяйства Республики Беларусь от 17 апреля 2009 г. № 19 «Об утверждении Инструкции о составе, порядке разработки, согласования и утверждения схем обращения с коммунальными отходами на территориях населенных пунктов в Республике Беларусь».</w:t>
      </w:r>
    </w:p>
    <w:p w:rsidR="002A043D" w:rsidRDefault="002A043D">
      <w:pPr>
        <w:pStyle w:val="point"/>
      </w:pPr>
      <w:r>
        <w:t>3. Настоящее постановление вступает в силу с 1 апреля 2019 г.</w:t>
      </w:r>
    </w:p>
    <w:p w:rsidR="002A043D" w:rsidRDefault="002A043D">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2A043D">
        <w:tc>
          <w:tcPr>
            <w:tcW w:w="2500" w:type="pct"/>
            <w:tcMar>
              <w:top w:w="0" w:type="dxa"/>
              <w:left w:w="6" w:type="dxa"/>
              <w:bottom w:w="0" w:type="dxa"/>
              <w:right w:w="6" w:type="dxa"/>
            </w:tcMar>
            <w:vAlign w:val="bottom"/>
            <w:hideMark/>
          </w:tcPr>
          <w:p w:rsidR="002A043D" w:rsidRDefault="002A043D">
            <w:pPr>
              <w:pStyle w:val="newncpi0"/>
              <w:jc w:val="left"/>
            </w:pPr>
            <w:r>
              <w:rPr>
                <w:rStyle w:val="post"/>
              </w:rPr>
              <w:t>Министр</w:t>
            </w:r>
          </w:p>
        </w:tc>
        <w:tc>
          <w:tcPr>
            <w:tcW w:w="2500" w:type="pct"/>
            <w:tcMar>
              <w:top w:w="0" w:type="dxa"/>
              <w:left w:w="6" w:type="dxa"/>
              <w:bottom w:w="0" w:type="dxa"/>
              <w:right w:w="6" w:type="dxa"/>
            </w:tcMar>
            <w:vAlign w:val="bottom"/>
            <w:hideMark/>
          </w:tcPr>
          <w:p w:rsidR="002A043D" w:rsidRDefault="002A043D">
            <w:pPr>
              <w:pStyle w:val="newncpi0"/>
              <w:jc w:val="right"/>
            </w:pPr>
            <w:r>
              <w:rPr>
                <w:rStyle w:val="pers"/>
              </w:rPr>
              <w:t>А.А.Терехов</w:t>
            </w:r>
          </w:p>
        </w:tc>
      </w:tr>
    </w:tbl>
    <w:p w:rsidR="002A043D" w:rsidRDefault="002A043D">
      <w:pPr>
        <w:pStyle w:val="newncpi0"/>
      </w:pPr>
      <w:r>
        <w:t> </w:t>
      </w:r>
    </w:p>
    <w:p w:rsidR="002A043D" w:rsidRDefault="002A043D">
      <w:pPr>
        <w:pStyle w:val="agree"/>
      </w:pPr>
      <w:r>
        <w:t>СОГЛАСОВАНО</w:t>
      </w:r>
    </w:p>
    <w:p w:rsidR="002A043D" w:rsidRDefault="002A043D">
      <w:pPr>
        <w:pStyle w:val="agree"/>
      </w:pPr>
      <w:r>
        <w:t>Министерство здравоохранения</w:t>
      </w:r>
    </w:p>
    <w:p w:rsidR="002A043D" w:rsidRDefault="002A043D">
      <w:pPr>
        <w:pStyle w:val="agree"/>
      </w:pPr>
      <w:r>
        <w:t>Республики Беларусь</w:t>
      </w:r>
    </w:p>
    <w:p w:rsidR="002A043D" w:rsidRDefault="002A043D">
      <w:pPr>
        <w:pStyle w:val="agree"/>
      </w:pPr>
      <w:r>
        <w:t> </w:t>
      </w:r>
    </w:p>
    <w:p w:rsidR="002A043D" w:rsidRDefault="002A043D">
      <w:pPr>
        <w:pStyle w:val="agree"/>
      </w:pPr>
      <w:r>
        <w:t xml:space="preserve">Министерство природных ресурсов </w:t>
      </w:r>
    </w:p>
    <w:p w:rsidR="002A043D" w:rsidRDefault="002A043D">
      <w:pPr>
        <w:pStyle w:val="agree"/>
      </w:pPr>
      <w:r>
        <w:t>и охраны окружающей среды</w:t>
      </w:r>
    </w:p>
    <w:p w:rsidR="002A043D" w:rsidRDefault="002A043D">
      <w:pPr>
        <w:pStyle w:val="agree"/>
      </w:pPr>
      <w:r>
        <w:t>Республики Беларусь</w:t>
      </w:r>
    </w:p>
    <w:p w:rsidR="002A043D" w:rsidRDefault="002A043D">
      <w:pPr>
        <w:pStyle w:val="agree"/>
      </w:pPr>
      <w:r>
        <w:t> </w:t>
      </w:r>
    </w:p>
    <w:p w:rsidR="002A043D" w:rsidRDefault="002A043D">
      <w:pPr>
        <w:pStyle w:val="agree"/>
      </w:pPr>
      <w:r>
        <w:t>Брестский областной</w:t>
      </w:r>
    </w:p>
    <w:p w:rsidR="002A043D" w:rsidRDefault="002A043D">
      <w:pPr>
        <w:pStyle w:val="agree"/>
      </w:pPr>
      <w:r>
        <w:t>исполнительный комитет</w:t>
      </w:r>
    </w:p>
    <w:p w:rsidR="002A043D" w:rsidRDefault="002A043D">
      <w:pPr>
        <w:pStyle w:val="agree"/>
      </w:pPr>
      <w:r>
        <w:t> </w:t>
      </w:r>
    </w:p>
    <w:p w:rsidR="002A043D" w:rsidRDefault="002A043D">
      <w:pPr>
        <w:pStyle w:val="agree"/>
      </w:pPr>
      <w:r>
        <w:t>Витебский областной</w:t>
      </w:r>
    </w:p>
    <w:p w:rsidR="002A043D" w:rsidRDefault="002A043D">
      <w:pPr>
        <w:pStyle w:val="agree"/>
      </w:pPr>
      <w:r>
        <w:t>исполнительный комитет</w:t>
      </w:r>
    </w:p>
    <w:p w:rsidR="002A043D" w:rsidRDefault="002A043D">
      <w:pPr>
        <w:pStyle w:val="agree"/>
      </w:pPr>
      <w:r>
        <w:t> </w:t>
      </w:r>
    </w:p>
    <w:p w:rsidR="002A043D" w:rsidRDefault="002A043D">
      <w:pPr>
        <w:pStyle w:val="agree"/>
      </w:pPr>
      <w:r>
        <w:t>Гомельский областной</w:t>
      </w:r>
    </w:p>
    <w:p w:rsidR="002A043D" w:rsidRDefault="002A043D">
      <w:pPr>
        <w:pStyle w:val="agree"/>
      </w:pPr>
      <w:r>
        <w:t>исполнительный комитет</w:t>
      </w:r>
    </w:p>
    <w:p w:rsidR="002A043D" w:rsidRDefault="002A043D">
      <w:pPr>
        <w:pStyle w:val="agree"/>
      </w:pPr>
      <w:r>
        <w:t> </w:t>
      </w:r>
    </w:p>
    <w:p w:rsidR="002A043D" w:rsidRDefault="002A043D">
      <w:pPr>
        <w:pStyle w:val="agree"/>
      </w:pPr>
      <w:r>
        <w:t>Гродненский областной</w:t>
      </w:r>
    </w:p>
    <w:p w:rsidR="002A043D" w:rsidRDefault="002A043D">
      <w:pPr>
        <w:pStyle w:val="agree"/>
      </w:pPr>
      <w:r>
        <w:t>исполнительный комитет</w:t>
      </w:r>
    </w:p>
    <w:p w:rsidR="002A043D" w:rsidRDefault="002A043D">
      <w:pPr>
        <w:pStyle w:val="agree"/>
      </w:pPr>
      <w:r>
        <w:t> </w:t>
      </w:r>
    </w:p>
    <w:p w:rsidR="002A043D" w:rsidRDefault="002A043D">
      <w:pPr>
        <w:pStyle w:val="agree"/>
      </w:pPr>
      <w:r>
        <w:t>Минский областной</w:t>
      </w:r>
    </w:p>
    <w:p w:rsidR="002A043D" w:rsidRDefault="002A043D">
      <w:pPr>
        <w:pStyle w:val="agree"/>
      </w:pPr>
      <w:r>
        <w:t>исполнительный комитет</w:t>
      </w:r>
    </w:p>
    <w:p w:rsidR="002A043D" w:rsidRDefault="002A043D">
      <w:pPr>
        <w:pStyle w:val="agree"/>
      </w:pPr>
      <w:r>
        <w:t> </w:t>
      </w:r>
    </w:p>
    <w:p w:rsidR="002A043D" w:rsidRDefault="002A043D">
      <w:pPr>
        <w:pStyle w:val="agree"/>
      </w:pPr>
      <w:r>
        <w:lastRenderedPageBreak/>
        <w:t>Могилевский областной</w:t>
      </w:r>
    </w:p>
    <w:p w:rsidR="002A043D" w:rsidRDefault="002A043D">
      <w:pPr>
        <w:pStyle w:val="agree"/>
      </w:pPr>
      <w:r>
        <w:t>исполнительный комитет</w:t>
      </w:r>
    </w:p>
    <w:p w:rsidR="002A043D" w:rsidRDefault="002A043D">
      <w:pPr>
        <w:pStyle w:val="agree"/>
      </w:pPr>
      <w:r>
        <w:t> </w:t>
      </w:r>
    </w:p>
    <w:p w:rsidR="002A043D" w:rsidRDefault="002A043D">
      <w:pPr>
        <w:pStyle w:val="agree"/>
      </w:pPr>
      <w:r>
        <w:t>Минский городской</w:t>
      </w:r>
    </w:p>
    <w:p w:rsidR="002A043D" w:rsidRDefault="002A043D">
      <w:pPr>
        <w:pStyle w:val="agree"/>
      </w:pPr>
      <w:r>
        <w:t>исполнительный комитет</w:t>
      </w:r>
    </w:p>
    <w:p w:rsidR="002A043D" w:rsidRDefault="002A043D">
      <w:pPr>
        <w:pStyle w:val="newncpi"/>
      </w:pPr>
      <w:r>
        <w:t> </w:t>
      </w:r>
    </w:p>
    <w:tbl>
      <w:tblPr>
        <w:tblW w:w="5000" w:type="pct"/>
        <w:tblCellMar>
          <w:left w:w="0" w:type="dxa"/>
          <w:right w:w="0" w:type="dxa"/>
        </w:tblCellMar>
        <w:tblLook w:val="04A0" w:firstRow="1" w:lastRow="0" w:firstColumn="1" w:lastColumn="0" w:noHBand="0" w:noVBand="1"/>
      </w:tblPr>
      <w:tblGrid>
        <w:gridCol w:w="6685"/>
        <w:gridCol w:w="2701"/>
      </w:tblGrid>
      <w:tr w:rsidR="002A043D">
        <w:tc>
          <w:tcPr>
            <w:tcW w:w="3561" w:type="pct"/>
            <w:tcMar>
              <w:top w:w="0" w:type="dxa"/>
              <w:left w:w="6" w:type="dxa"/>
              <w:bottom w:w="0" w:type="dxa"/>
              <w:right w:w="6" w:type="dxa"/>
            </w:tcMar>
            <w:hideMark/>
          </w:tcPr>
          <w:p w:rsidR="002A043D" w:rsidRDefault="002A043D">
            <w:pPr>
              <w:pStyle w:val="newncpi"/>
            </w:pPr>
            <w:r>
              <w:t> </w:t>
            </w:r>
          </w:p>
        </w:tc>
        <w:tc>
          <w:tcPr>
            <w:tcW w:w="1439" w:type="pct"/>
            <w:tcMar>
              <w:top w:w="0" w:type="dxa"/>
              <w:left w:w="6" w:type="dxa"/>
              <w:bottom w:w="0" w:type="dxa"/>
              <w:right w:w="6" w:type="dxa"/>
            </w:tcMar>
            <w:hideMark/>
          </w:tcPr>
          <w:p w:rsidR="002A043D" w:rsidRDefault="002A043D">
            <w:pPr>
              <w:pStyle w:val="capu1"/>
            </w:pPr>
            <w:r>
              <w:t>УТВЕРЖДЕНО</w:t>
            </w:r>
          </w:p>
          <w:p w:rsidR="002A043D" w:rsidRDefault="002A043D">
            <w:pPr>
              <w:pStyle w:val="cap1"/>
            </w:pPr>
            <w:r>
              <w:t>Постановление</w:t>
            </w:r>
            <w:r>
              <w:br/>
              <w:t>Министерства жилищно-</w:t>
            </w:r>
            <w:r>
              <w:br/>
              <w:t>коммунального хозяйства</w:t>
            </w:r>
            <w:r>
              <w:br/>
              <w:t>Республики Беларусь</w:t>
            </w:r>
          </w:p>
          <w:p w:rsidR="002A043D" w:rsidRDefault="002A043D">
            <w:pPr>
              <w:pStyle w:val="cap1"/>
            </w:pPr>
            <w:r>
              <w:t>07.12.2018 № 9</w:t>
            </w:r>
          </w:p>
        </w:tc>
      </w:tr>
    </w:tbl>
    <w:p w:rsidR="002A043D" w:rsidRDefault="002A043D">
      <w:pPr>
        <w:pStyle w:val="titleu"/>
      </w:pPr>
      <w:r>
        <w:t>ИНСТРУКЦИЯ</w:t>
      </w:r>
      <w:r>
        <w:br/>
        <w:t>о составе, порядке разработки, согласования и утверждения схем обращения с коммунальными отходами</w:t>
      </w:r>
    </w:p>
    <w:p w:rsidR="002A043D" w:rsidRDefault="002A043D">
      <w:pPr>
        <w:pStyle w:val="point"/>
      </w:pPr>
      <w:r>
        <w:t>1. Настоящая Инструкция определяет состав, порядок разработки, согласования и утверждения схем обращения с коммунальными отходами (далее – схемы обращения с коммунальными отходами).</w:t>
      </w:r>
    </w:p>
    <w:p w:rsidR="002A043D" w:rsidRDefault="002A043D">
      <w:pPr>
        <w:pStyle w:val="point"/>
      </w:pPr>
      <w:r>
        <w:t>2. Порядок сбора и удаления коммунальных отходов, определенный схемами обращения с коммунальными отходами, обеспечивает:</w:t>
      </w:r>
    </w:p>
    <w:p w:rsidR="002A043D" w:rsidRDefault="002A043D">
      <w:pPr>
        <w:pStyle w:val="newncpi"/>
      </w:pPr>
      <w:r>
        <w:t>сбор всех образующихся коммунальных отходов с учетом их происхождения, возможности использования, количества и размеров;</w:t>
      </w:r>
    </w:p>
    <w:p w:rsidR="002A043D" w:rsidRDefault="002A043D">
      <w:pPr>
        <w:pStyle w:val="newncpi"/>
      </w:pPr>
      <w:r>
        <w:t>доступность системы сбора коммунальных отходов для населения административно-территориальной или территориальной единицы;</w:t>
      </w:r>
    </w:p>
    <w:p w:rsidR="002A043D" w:rsidRDefault="002A043D">
      <w:pPr>
        <w:pStyle w:val="newncpi"/>
      </w:pPr>
      <w:r>
        <w:t>предотвращение загрязнения коммунальными отходами окружающей среды;</w:t>
      </w:r>
    </w:p>
    <w:p w:rsidR="002A043D" w:rsidRDefault="002A043D">
      <w:pPr>
        <w:pStyle w:val="newncpi"/>
      </w:pPr>
      <w:r>
        <w:t>экономическую эффективность системы сбора и удаления коммунальных отходов;</w:t>
      </w:r>
    </w:p>
    <w:p w:rsidR="002A043D" w:rsidRDefault="002A043D">
      <w:pPr>
        <w:pStyle w:val="newncpi"/>
      </w:pPr>
      <w:r>
        <w:t>извлечение вторичных материальных ресурсов из состава коммунальных отходов с целью предотвращения их захоронения.</w:t>
      </w:r>
    </w:p>
    <w:p w:rsidR="002A043D" w:rsidRDefault="002A043D">
      <w:pPr>
        <w:pStyle w:val="point"/>
      </w:pPr>
      <w:r>
        <w:t>3. Схемы обращения с коммунальными отходами разрабатываются и утверждаются местными исполнительными и распорядительными органами для г. Минска, районов и городов областного подчинения как административно-территориальных единиц по согласованию с территориальными органами Министерства природных ресурсов и охраны окружающей среды, уполномоченными государственными органами и учреждениями, осуществляющими государственный санитарный надзор (далее – органы согласования).</w:t>
      </w:r>
    </w:p>
    <w:p w:rsidR="002A043D" w:rsidRDefault="002A043D">
      <w:pPr>
        <w:pStyle w:val="newncpi"/>
      </w:pPr>
      <w:r>
        <w:t>При необходимости схемы обращения с коммунальными отходами разрабатываются и утверждаются для административно-территориальных и территориальных единиц, входящих в состав г. Минска, районов и городов областного подчинения.</w:t>
      </w:r>
    </w:p>
    <w:p w:rsidR="002A043D" w:rsidRDefault="002A043D">
      <w:pPr>
        <w:pStyle w:val="point"/>
      </w:pPr>
      <w:r>
        <w:t>4. Схемы обращения с коммунальными отходами разрабатываются в соответствии с законодательством об обращении с отходами, техническими нормативными правовыми актами, а также с учетом сложившейся практики обращения с коммунальными отходами в конкретном населенном пункте.</w:t>
      </w:r>
    </w:p>
    <w:p w:rsidR="002A043D" w:rsidRDefault="002A043D">
      <w:pPr>
        <w:pStyle w:val="point"/>
      </w:pPr>
      <w:r>
        <w:t>5. Разработка схемы обращения с коммунальными отходами включает в себя:</w:t>
      </w:r>
    </w:p>
    <w:p w:rsidR="002A043D" w:rsidRDefault="002A043D">
      <w:pPr>
        <w:pStyle w:val="newncpi"/>
      </w:pPr>
      <w:r>
        <w:t>анализ текущей ситуации по обращению с коммунальными отходами;</w:t>
      </w:r>
    </w:p>
    <w:p w:rsidR="002A043D" w:rsidRDefault="002A043D">
      <w:pPr>
        <w:pStyle w:val="newncpi"/>
      </w:pPr>
      <w:r>
        <w:t>разработку возможных вариантов порядка сбора и удаления коммунальных отходов, включая извлечение вторичных материальных ресурсов;</w:t>
      </w:r>
    </w:p>
    <w:p w:rsidR="002A043D" w:rsidRDefault="002A043D">
      <w:pPr>
        <w:pStyle w:val="newncpi"/>
      </w:pPr>
      <w:r>
        <w:t>оценку инвестиционных и эксплуатационных затрат;</w:t>
      </w:r>
    </w:p>
    <w:p w:rsidR="002A043D" w:rsidRDefault="002A043D">
      <w:pPr>
        <w:pStyle w:val="newncpi"/>
      </w:pPr>
      <w:r>
        <w:t>определение порядка сбора и удаления коммунальных отходов с учетом их использования;</w:t>
      </w:r>
    </w:p>
    <w:p w:rsidR="002A043D" w:rsidRDefault="002A043D">
      <w:pPr>
        <w:pStyle w:val="newncpi"/>
      </w:pPr>
      <w:r>
        <w:t>определение этапов реализации выбранного порядка сбора и удаления коммунальных отходов на перспективу;</w:t>
      </w:r>
    </w:p>
    <w:p w:rsidR="002A043D" w:rsidRDefault="002A043D">
      <w:pPr>
        <w:pStyle w:val="newncpi"/>
      </w:pPr>
      <w:r>
        <w:lastRenderedPageBreak/>
        <w:t>разработку системы информирования населения о порядке сбора и удаления коммунальных отходов, включая раздельный сбор вторичных материальных ресурсов, в населенных пунктах.</w:t>
      </w:r>
    </w:p>
    <w:p w:rsidR="002A043D" w:rsidRDefault="002A043D">
      <w:pPr>
        <w:pStyle w:val="point"/>
      </w:pPr>
      <w:r>
        <w:t>6. Анализ текущей ситуации по обращению с коммунальными отходами на территории административно-территориальной или территориальной единицы проводится на основании сведений о:</w:t>
      </w:r>
    </w:p>
    <w:p w:rsidR="002A043D" w:rsidRDefault="002A043D">
      <w:pPr>
        <w:pStyle w:val="newncpi"/>
      </w:pPr>
      <w:r>
        <w:t>численности населения по населенным пунктам, количестве образования коммунальных отходов от населения;</w:t>
      </w:r>
    </w:p>
    <w:p w:rsidR="002A043D" w:rsidRDefault="002A043D">
      <w:pPr>
        <w:pStyle w:val="newncpi"/>
      </w:pPr>
      <w:r>
        <w:t>количестве юридических лиц, в том числе садоводческих товариществ и гаражных кооперативов, количестве их членов, количестве образования коммунальных отходов от юридических лиц;</w:t>
      </w:r>
    </w:p>
    <w:p w:rsidR="002A043D" w:rsidRDefault="002A043D">
      <w:pPr>
        <w:pStyle w:val="newncpi"/>
      </w:pPr>
      <w:r>
        <w:t>морфологическом составе (компонентный состав отходов по видам материалов) коммунальных отходов, основанных на исследованиях, проведение которых организуется местными исполнительными и распорядительными органами;</w:t>
      </w:r>
    </w:p>
    <w:p w:rsidR="002A043D" w:rsidRDefault="002A043D">
      <w:pPr>
        <w:pStyle w:val="newncpi"/>
      </w:pPr>
      <w:r>
        <w:t>наличии специальной техники и оборудования для сбора и удаления коммунальных отходов (мусоровозы, другие транспортные средства для перевозки коммунальных отходов, контейнеры для сбора смешанных коммунальных отходов и их различных видов, их количество, тип, основные технические характеристики, уровень загрузки и другое);</w:t>
      </w:r>
    </w:p>
    <w:p w:rsidR="002A043D" w:rsidRDefault="002A043D">
      <w:pPr>
        <w:pStyle w:val="newncpi"/>
      </w:pPr>
      <w:r>
        <w:t>объектах для разделения по видам смешанных и раздельно собираемых коммунальных отходов (далее – объекты сортировки) (их мощность, уровень загрузки, результаты извлечения вторичных материальных ресурсов);</w:t>
      </w:r>
    </w:p>
    <w:p w:rsidR="002A043D" w:rsidRDefault="002A043D">
      <w:pPr>
        <w:pStyle w:val="newncpi"/>
      </w:pPr>
      <w:r>
        <w:t>объектах по обезвреживанию и использованию коммунальных отходов;</w:t>
      </w:r>
    </w:p>
    <w:p w:rsidR="002A043D" w:rsidRDefault="002A043D">
      <w:pPr>
        <w:pStyle w:val="newncpi"/>
      </w:pPr>
      <w:r>
        <w:t>местах захоронения и временного хранения коммунальных отходов (количество, месторасположение, зона обслуживания, объемы захоронения и временного хранения);</w:t>
      </w:r>
    </w:p>
    <w:p w:rsidR="002A043D" w:rsidRDefault="002A043D">
      <w:pPr>
        <w:pStyle w:val="newncpi"/>
      </w:pPr>
      <w:r>
        <w:t>способах сбора коммунальных отходов (в контейнеры, в транспортные средства при объезде территории по графику), маршрутах движения специальной техники, периодичности выполнения работ;</w:t>
      </w:r>
    </w:p>
    <w:p w:rsidR="002A043D" w:rsidRDefault="002A043D">
      <w:pPr>
        <w:pStyle w:val="newncpi"/>
      </w:pPr>
      <w:r>
        <w:t>количестве занятых работников по основным операциям (сбор, перевозка, разделение по видам (сортировка) и подготовка к использованию, использование, обезвреживание, захоронение);</w:t>
      </w:r>
    </w:p>
    <w:p w:rsidR="002A043D" w:rsidRDefault="002A043D">
      <w:pPr>
        <w:pStyle w:val="newncpi"/>
      </w:pPr>
      <w:r>
        <w:t>себестоимости услуги по обращению с твердыми коммунальными отходами по основным статьям затрат;</w:t>
      </w:r>
    </w:p>
    <w:p w:rsidR="002A043D" w:rsidRDefault="002A043D">
      <w:pPr>
        <w:pStyle w:val="newncpi"/>
      </w:pPr>
      <w:r>
        <w:t>тарифах на услугу по обращению с твердыми коммунальными отходами для юридических и физических лиц, в том числе индивидуальных предпринимателей.</w:t>
      </w:r>
    </w:p>
    <w:p w:rsidR="002A043D" w:rsidRDefault="002A043D">
      <w:pPr>
        <w:pStyle w:val="point"/>
      </w:pPr>
      <w:r>
        <w:t>7. На основании анализа текущей ситуации по обращению с коммунальными отходами разрабатываются не менее двух вариантов порядка сбора и удаления коммунальных отходов, в которых учитываются:</w:t>
      </w:r>
    </w:p>
    <w:p w:rsidR="002A043D" w:rsidRDefault="002A043D">
      <w:pPr>
        <w:pStyle w:val="newncpi"/>
      </w:pPr>
      <w:r>
        <w:t>закрытие и рекультивация существующих мини-полигонов для захоронения коммунальных отходов;</w:t>
      </w:r>
    </w:p>
    <w:p w:rsidR="002A043D" w:rsidRDefault="002A043D">
      <w:pPr>
        <w:pStyle w:val="newncpi"/>
      </w:pPr>
      <w:r>
        <w:t>определение необходимого количества технических средств и периодичность выполнения работ по удалению коммунальных отходов.</w:t>
      </w:r>
    </w:p>
    <w:p w:rsidR="002A043D" w:rsidRDefault="002A043D">
      <w:pPr>
        <w:pStyle w:val="point"/>
      </w:pPr>
      <w:r>
        <w:t>8. По каждому варианту порядка сбора и удаления коммунальных отходов определяются инвестиционные и эксплуатационные затраты.</w:t>
      </w:r>
    </w:p>
    <w:p w:rsidR="002A043D" w:rsidRDefault="002A043D">
      <w:pPr>
        <w:pStyle w:val="newncpi"/>
      </w:pPr>
      <w:r>
        <w:t>В инвестиционные затраты включается стоимость приобретения необходимой специальной техники и оборудования для сбора и удаления коммунальных отходов, включая раздельный сбор вторичных материальных ресурсов.</w:t>
      </w:r>
    </w:p>
    <w:p w:rsidR="002A043D" w:rsidRDefault="002A043D">
      <w:pPr>
        <w:pStyle w:val="newncpi"/>
      </w:pPr>
      <w:r>
        <w:t>В эксплуатационные затраты включаются амортизация основных средств и нематериальных активов, стоимость расходуемых топливно-энергетических ресурсов, заработная плата работников.</w:t>
      </w:r>
    </w:p>
    <w:p w:rsidR="002A043D" w:rsidRDefault="002A043D">
      <w:pPr>
        <w:pStyle w:val="point"/>
      </w:pPr>
      <w:r>
        <w:t>9. Определение порядка сбора и удаления коммунальных отходов производится по результатам сравнения затрат, определенных в пункте 8 настоящей Инструкции.</w:t>
      </w:r>
    </w:p>
    <w:p w:rsidR="002A043D" w:rsidRDefault="002A043D">
      <w:pPr>
        <w:pStyle w:val="newncpi"/>
      </w:pPr>
      <w:r>
        <w:lastRenderedPageBreak/>
        <w:t>Для выбранного порядка сбора и удаления коммунальных отходов определяются этапы его реализации.</w:t>
      </w:r>
    </w:p>
    <w:p w:rsidR="002A043D" w:rsidRDefault="002A043D">
      <w:pPr>
        <w:pStyle w:val="point"/>
      </w:pPr>
      <w:r>
        <w:t>10. Схема обращения с коммунальными отходами включает в себя:</w:t>
      </w:r>
    </w:p>
    <w:p w:rsidR="002A043D" w:rsidRDefault="002A043D">
      <w:pPr>
        <w:pStyle w:val="newncpi"/>
      </w:pPr>
      <w:r>
        <w:t>титульный лист, составленный по форме согласно приложению;</w:t>
      </w:r>
    </w:p>
    <w:p w:rsidR="002A043D" w:rsidRDefault="002A043D">
      <w:pPr>
        <w:pStyle w:val="newncpi"/>
      </w:pPr>
      <w:r>
        <w:t>раздел 1 «Порядок сбора и удаления коммунальных отходов»;</w:t>
      </w:r>
    </w:p>
    <w:p w:rsidR="002A043D" w:rsidRDefault="002A043D">
      <w:pPr>
        <w:pStyle w:val="newncpi"/>
      </w:pPr>
      <w:r>
        <w:t>раздел 2 «Перспектива развития системы сбора и удаления коммунальных отходов»;</w:t>
      </w:r>
    </w:p>
    <w:p w:rsidR="002A043D" w:rsidRDefault="002A043D">
      <w:pPr>
        <w:pStyle w:val="newncpi"/>
      </w:pPr>
      <w:r>
        <w:t>раздел 3 «Информирование потребителей об обращении с коммунальными отходами».</w:t>
      </w:r>
    </w:p>
    <w:p w:rsidR="002A043D" w:rsidRDefault="002A043D">
      <w:pPr>
        <w:pStyle w:val="newncpi"/>
      </w:pPr>
      <w:r>
        <w:t>Схема обращения с коммунальными отходами может быть разработана в электронном виде.</w:t>
      </w:r>
    </w:p>
    <w:p w:rsidR="002A043D" w:rsidRDefault="002A043D">
      <w:pPr>
        <w:pStyle w:val="point"/>
      </w:pPr>
      <w:r>
        <w:t>11. Раздел 1 «Порядок сбора и удаления коммунальных отходов» содержит:</w:t>
      </w:r>
    </w:p>
    <w:p w:rsidR="002A043D" w:rsidRDefault="002A043D">
      <w:pPr>
        <w:pStyle w:val="newncpi"/>
      </w:pPr>
      <w:r>
        <w:t>общее описание порядка сбора и удаления коммунальных отходов, включая раздельный сбор вторичных материальных ресурсов, на территории административно-территориальной или территориальной единицы;</w:t>
      </w:r>
    </w:p>
    <w:p w:rsidR="002A043D" w:rsidRDefault="002A043D">
      <w:pPr>
        <w:pStyle w:val="newncpi"/>
      </w:pPr>
      <w:r>
        <w:t>периодичность вывоза коммунальных отходов на захоронение, обезвреживание, разделение по видам (сортировку), обезвреживание, подготовку к использованию и использование коммунальных отходов;</w:t>
      </w:r>
    </w:p>
    <w:p w:rsidR="002A043D" w:rsidRDefault="002A043D">
      <w:pPr>
        <w:pStyle w:val="newncpi"/>
      </w:pPr>
      <w:r>
        <w:t>количество мест временного хранения коммунальных отходов с указанием их месторасположения, количества установленных контейнеров для накопления коммунальных отходов, в том числе для раздельного сбора коммунальных отходов;</w:t>
      </w:r>
    </w:p>
    <w:p w:rsidR="002A043D" w:rsidRDefault="002A043D">
      <w:pPr>
        <w:pStyle w:val="newncpi"/>
      </w:pPr>
      <w:r>
        <w:t>закрепление объектов захоронения коммунальных отходов за населенными пунктами, потребительскими кооперативами и садоводческими товариществами с указанием расстояний между этими объектами и населенными пунктами, потребительскими кооперативами и садоводческими товариществами по маршруту следования техники для перевозки коммунальных отходов.</w:t>
      </w:r>
    </w:p>
    <w:p w:rsidR="002A043D" w:rsidRDefault="002A043D">
      <w:pPr>
        <w:pStyle w:val="newncpi"/>
      </w:pPr>
      <w:r>
        <w:t>К разделу 1 «Порядок сбора и удаления коммунальных отходов» разрабатываются следующие приложения:</w:t>
      </w:r>
    </w:p>
    <w:p w:rsidR="002A043D" w:rsidRDefault="002A043D">
      <w:pPr>
        <w:pStyle w:val="newncpi"/>
      </w:pPr>
      <w:r>
        <w:t>карта-схема расположения объектов захоронения, сортировки, обезвреживания и использования коммунальных отходов с указанием их наименования и местонахождения;</w:t>
      </w:r>
    </w:p>
    <w:p w:rsidR="002A043D" w:rsidRDefault="002A043D">
      <w:pPr>
        <w:pStyle w:val="newncpi"/>
      </w:pPr>
      <w:r>
        <w:t>карты-схемы сбора и вывоза коммунальных отходов с нанесением мест временного хранения коммунальных отходов и маршрутов движения транспорта;</w:t>
      </w:r>
    </w:p>
    <w:p w:rsidR="002A043D" w:rsidRDefault="002A043D">
      <w:pPr>
        <w:pStyle w:val="newncpi"/>
      </w:pPr>
      <w:r>
        <w:t>сведения о конкретных днях и промежутках времени следования специального транспорта, осуществляющего вывоз коммунальных отходов на захоронение, обезвреживание, использование и вывоз вторичных материальных ресурсов на разделение по видам (сортировку) и использование по каждому населенному пункту, потребительскому кооперативу и садоводческому товариществу;</w:t>
      </w:r>
    </w:p>
    <w:p w:rsidR="002A043D" w:rsidRDefault="002A043D">
      <w:pPr>
        <w:pStyle w:val="newncpi"/>
      </w:pPr>
      <w:r>
        <w:t>перечень пунктов приема (заготовки) вторичных материальных ресурсов;</w:t>
      </w:r>
    </w:p>
    <w:p w:rsidR="002A043D" w:rsidRDefault="002A043D">
      <w:pPr>
        <w:pStyle w:val="newncpi"/>
      </w:pPr>
      <w:r>
        <w:t>перечень организаций, осуществляющих розничную торговлю, которые в соответствии с законодательством обеспечивают сбор от физических лиц товаров, утративших потребительские свойства (в том числе электрическое и электронное оборудование, лампы газоразрядные ртутьсодержащие, элементы питания, утратившие потребительские свойства), и отходов упаковки и иных организаций, обеспечивающих сбор от физических лиц товаров, утративших потребительские свойства.</w:t>
      </w:r>
    </w:p>
    <w:p w:rsidR="002A043D" w:rsidRDefault="002A043D">
      <w:pPr>
        <w:pStyle w:val="point"/>
      </w:pPr>
      <w:r>
        <w:t>12. Раздел 2 «Перспектива развития системы сбора и удаления коммунальных отходов» содержит мероприятия по планированию развития существующей системы сбора и удаления коммунальных отходов, основанные на анализе показателей по повышению эффективности системы сбора коммунальных отходов и снижению затрат на них, с определением при необходимости этапов их реализации.</w:t>
      </w:r>
    </w:p>
    <w:p w:rsidR="002A043D" w:rsidRDefault="002A043D">
      <w:pPr>
        <w:pStyle w:val="newncpi"/>
      </w:pPr>
      <w:r>
        <w:t>К разделу 2 «Перспектива развития системы сбора и удаления коммунальных отходов» разрабатываются следующие приложения:</w:t>
      </w:r>
    </w:p>
    <w:p w:rsidR="002A043D" w:rsidRDefault="002A043D">
      <w:pPr>
        <w:pStyle w:val="newncpi"/>
      </w:pPr>
      <w:r>
        <w:t>карта-схема расположения объектов захоронения, сортировки, обезвреживания и использования коммунальных отходов с указанием их наименования и местонахождения;</w:t>
      </w:r>
    </w:p>
    <w:p w:rsidR="002A043D" w:rsidRDefault="002A043D">
      <w:pPr>
        <w:pStyle w:val="newncpi"/>
      </w:pPr>
      <w:r>
        <w:lastRenderedPageBreak/>
        <w:t>карты-схемы сбора и вывоза коммунальных отходов с нанесением мест временного хранения коммунальных отходов и маршрутов движения транспорта;</w:t>
      </w:r>
    </w:p>
    <w:p w:rsidR="002A043D" w:rsidRDefault="002A043D">
      <w:pPr>
        <w:pStyle w:val="newncpi"/>
      </w:pPr>
      <w:r>
        <w:t>сведения о количестве и месторасположении мест временного хранения коммунальных отходов, количестве и характеристиках установленных в этих местах контейнеров для накопления коммунальных отходов, в том числе для их раздельного сбора;</w:t>
      </w:r>
    </w:p>
    <w:p w:rsidR="002A043D" w:rsidRDefault="002A043D">
      <w:pPr>
        <w:pStyle w:val="newncpi"/>
      </w:pPr>
      <w:r>
        <w:t>сведения о днях и промежутках времени следования специального транспорта, осуществляющего вывоз коммунальных отходов на захоронение, обезвреживание, использование и вывоз вторичных материальных ресурсов на разделение по видам (сортировка) и использование по каждому населенному пункту, потребительскому кооперативу и садоводческому товариществу.</w:t>
      </w:r>
    </w:p>
    <w:p w:rsidR="002A043D" w:rsidRDefault="002A043D">
      <w:pPr>
        <w:pStyle w:val="newncpi"/>
      </w:pPr>
      <w:r>
        <w:t>Приложения к разделу 2 «Перспектива развития системы сбора и удаления коммунальных отходов» могут содержать изменения к сведениям, указанным в приложениях к разделу 1 «Порядок сбора и удаления коммунальных отходов».</w:t>
      </w:r>
    </w:p>
    <w:p w:rsidR="002A043D" w:rsidRDefault="002A043D">
      <w:pPr>
        <w:pStyle w:val="point"/>
      </w:pPr>
      <w:r>
        <w:t>13. Раздел 3 «Информирование потребителей об обращении с коммунальными отходами» содержит сведения об организации работы с потребителями услуги по обращению с твердыми коммунальными отходами с указанием информационных мероприятий, периодичности их проведения и ответственных исполнителей.</w:t>
      </w:r>
    </w:p>
    <w:p w:rsidR="002A043D" w:rsidRDefault="002A043D">
      <w:pPr>
        <w:pStyle w:val="newncpi"/>
      </w:pPr>
      <w:r>
        <w:t>К разделу 3 «Информирование потребителей об обращении с коммунальными отходами» разрабатывается приложение, содержащее информационные памятки о порядке обращения с коммунальными отходами.</w:t>
      </w:r>
    </w:p>
    <w:p w:rsidR="002A043D" w:rsidRDefault="002A043D">
      <w:pPr>
        <w:pStyle w:val="newncpi"/>
      </w:pPr>
      <w:r>
        <w:t>В информационные памятки включается информация о местах сбора коммунальных отходов, включая их раздельный сбор по видам, графике удаления коммунальных отходов, возможности возмездной сдачи вторичных материальных ресурсов, местах сбора отходов товаров, утративших потребительские свойства (ламп газоразрядных ртутьсодержащих, электрического и электронного оборудования, элементов питания), порядке обращения с крупногабаритными отходами, растительными отходами, обязанностях потребителей по осуществлению сбора коммунальных отходов и сведения об ответственности за нарушение порядка обращения с коммунальными отходами.</w:t>
      </w:r>
    </w:p>
    <w:p w:rsidR="002A043D" w:rsidRDefault="002A043D">
      <w:pPr>
        <w:pStyle w:val="point"/>
      </w:pPr>
      <w:r>
        <w:t>14. Согласование схемы обращения с коммунальными отходами осуществляется органами согласования в течение 15 календарных дней с даты поступления схемы обращения с коммунальными отходами в органы согласования.</w:t>
      </w:r>
    </w:p>
    <w:p w:rsidR="002A043D" w:rsidRDefault="002A043D">
      <w:pPr>
        <w:pStyle w:val="point"/>
      </w:pPr>
      <w:r>
        <w:t>15. Органы согласования по результатам рассмотрения схемы обращения с коммунальными отходами принимают решение о согласовании либо доработке схемы обращения с коммунальными отходами в случае, если схема обращения с коммунальными отходами нуждается в доработке, с указанием замечаний.</w:t>
      </w:r>
    </w:p>
    <w:p w:rsidR="002A043D" w:rsidRDefault="002A043D">
      <w:pPr>
        <w:pStyle w:val="newncpi"/>
      </w:pPr>
      <w:r>
        <w:t>Согласование схемы обращения с коммунальными отходами органами согласования производится посредством заполнения грифа «СОГЛАСОВАНО», содержащего подпись уполномоченного должностного лица с указанием его фамилии и инициалов, дату согласования на титульном листе схемы обращения с коммунальными отходами.</w:t>
      </w:r>
    </w:p>
    <w:p w:rsidR="002A043D" w:rsidRDefault="002A043D">
      <w:pPr>
        <w:pStyle w:val="point"/>
      </w:pPr>
      <w:r>
        <w:t>16. Схема обращения с коммунальными отходами утверждается решением местного исполнительного и распорядительного органа. На первые листы приложений к разделам схемы обращения с коммунальными отходами наносятся грифы «УТВЕРЖДЕНО», содержащие подпись уполномоченного должностного лица с указанием его фамилии и инициалов, дату утверждения.</w:t>
      </w:r>
    </w:p>
    <w:p w:rsidR="002A043D" w:rsidRDefault="002A043D">
      <w:pPr>
        <w:pStyle w:val="newncpi"/>
      </w:pPr>
      <w:r>
        <w:t>Схема обращения с коммунальными отходами действует в течение пяти лет.</w:t>
      </w:r>
    </w:p>
    <w:p w:rsidR="002A043D" w:rsidRDefault="002A043D">
      <w:pPr>
        <w:pStyle w:val="point"/>
      </w:pPr>
      <w:r>
        <w:t>17. При необходимости в схему обращения с коммунальными отходами вносятся изменения.</w:t>
      </w:r>
    </w:p>
    <w:p w:rsidR="002A043D" w:rsidRDefault="002A043D">
      <w:pPr>
        <w:pStyle w:val="point"/>
      </w:pPr>
      <w:r>
        <w:t>18. Внесение изменений в схему обращения с коммунальными отходами осуществляется по инициативе местного исполнительного и распорядительного органа.</w:t>
      </w:r>
    </w:p>
    <w:p w:rsidR="002A043D" w:rsidRDefault="002A043D">
      <w:pPr>
        <w:pStyle w:val="newncpi"/>
      </w:pPr>
      <w:r>
        <w:t>Предложения о внесении изменений в схему обращения с коммунальными отходами могут вносить организации, осуществляющие обращение с коммунальными отходами, сбор (заготовку) вторичных материальных ресурсов.</w:t>
      </w:r>
    </w:p>
    <w:p w:rsidR="002A043D" w:rsidRDefault="002A043D">
      <w:pPr>
        <w:pStyle w:val="newncpi"/>
      </w:pPr>
      <w:r>
        <w:lastRenderedPageBreak/>
        <w:t>Изменения в схему вносятся в порядке, предусмотренном настоящей Инструкцией.</w:t>
      </w:r>
    </w:p>
    <w:p w:rsidR="002A043D" w:rsidRDefault="002A043D">
      <w:pPr>
        <w:pStyle w:val="newncpi"/>
      </w:pPr>
      <w:r>
        <w:t> </w:t>
      </w:r>
    </w:p>
    <w:p w:rsidR="002A043D" w:rsidRDefault="002A043D">
      <w:pPr>
        <w:rPr>
          <w:rFonts w:eastAsia="Times New Roman"/>
        </w:rPr>
        <w:sectPr w:rsidR="002A043D" w:rsidSect="002A043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2A043D" w:rsidRDefault="002A043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69"/>
        <w:gridCol w:w="4400"/>
      </w:tblGrid>
      <w:tr w:rsidR="002A043D">
        <w:tc>
          <w:tcPr>
            <w:tcW w:w="2652" w:type="pct"/>
            <w:tcMar>
              <w:top w:w="0" w:type="dxa"/>
              <w:left w:w="6" w:type="dxa"/>
              <w:bottom w:w="0" w:type="dxa"/>
              <w:right w:w="6" w:type="dxa"/>
            </w:tcMar>
            <w:hideMark/>
          </w:tcPr>
          <w:p w:rsidR="002A043D" w:rsidRDefault="002A043D">
            <w:pPr>
              <w:pStyle w:val="newncpi"/>
            </w:pPr>
            <w:r>
              <w:t> </w:t>
            </w:r>
          </w:p>
        </w:tc>
        <w:tc>
          <w:tcPr>
            <w:tcW w:w="2348" w:type="pct"/>
            <w:tcMar>
              <w:top w:w="0" w:type="dxa"/>
              <w:left w:w="6" w:type="dxa"/>
              <w:bottom w:w="0" w:type="dxa"/>
              <w:right w:w="6" w:type="dxa"/>
            </w:tcMar>
            <w:hideMark/>
          </w:tcPr>
          <w:p w:rsidR="002A043D" w:rsidRDefault="002A043D">
            <w:pPr>
              <w:pStyle w:val="append1"/>
            </w:pPr>
            <w:r>
              <w:t>Приложение</w:t>
            </w:r>
          </w:p>
          <w:p w:rsidR="002A043D" w:rsidRDefault="002A043D">
            <w:pPr>
              <w:pStyle w:val="append"/>
            </w:pPr>
            <w:r>
              <w:t>к Инструкции о составе, порядке разработки,</w:t>
            </w:r>
            <w:r>
              <w:br/>
              <w:t>согласования и утверждения схем обращения</w:t>
            </w:r>
            <w:r>
              <w:br/>
              <w:t xml:space="preserve">с коммунальными отходами </w:t>
            </w:r>
          </w:p>
        </w:tc>
      </w:tr>
    </w:tbl>
    <w:p w:rsidR="002A043D" w:rsidRDefault="002A043D">
      <w:pPr>
        <w:pStyle w:val="newncpi"/>
      </w:pPr>
      <w:r>
        <w:t> </w:t>
      </w:r>
    </w:p>
    <w:p w:rsidR="002A043D" w:rsidRDefault="002A043D">
      <w:pPr>
        <w:pStyle w:val="onestring"/>
      </w:pPr>
      <w:r>
        <w:t>Форма</w:t>
      </w:r>
    </w:p>
    <w:p w:rsidR="002A043D" w:rsidRDefault="002A043D">
      <w:pPr>
        <w:pStyle w:val="newncpi"/>
      </w:pPr>
      <w:r>
        <w:t> </w:t>
      </w:r>
    </w:p>
    <w:p w:rsidR="002A043D" w:rsidRDefault="002A043D">
      <w:pPr>
        <w:pStyle w:val="newncpi0"/>
        <w:ind w:left="6237"/>
      </w:pPr>
      <w:r>
        <w:t>Титульный лист</w:t>
      </w:r>
    </w:p>
    <w:p w:rsidR="002A043D" w:rsidRDefault="002A043D">
      <w:pPr>
        <w:pStyle w:val="newncpi0"/>
        <w:ind w:left="6237"/>
      </w:pPr>
      <w:r>
        <w:t xml:space="preserve">схемы обращения </w:t>
      </w:r>
    </w:p>
    <w:p w:rsidR="002A043D" w:rsidRDefault="002A043D">
      <w:pPr>
        <w:pStyle w:val="newncpi0"/>
        <w:ind w:left="6237"/>
      </w:pPr>
      <w:r>
        <w:t>с коммунальными отходами</w:t>
      </w:r>
    </w:p>
    <w:p w:rsidR="002A043D" w:rsidRDefault="002A043D">
      <w:pPr>
        <w:pStyle w:val="newncpi"/>
      </w:pPr>
      <w:r>
        <w:t> </w:t>
      </w:r>
    </w:p>
    <w:tbl>
      <w:tblPr>
        <w:tblW w:w="5000" w:type="pct"/>
        <w:tblCellMar>
          <w:left w:w="0" w:type="dxa"/>
          <w:right w:w="0" w:type="dxa"/>
        </w:tblCellMar>
        <w:tblLook w:val="04A0" w:firstRow="1" w:lastRow="0" w:firstColumn="1" w:lastColumn="0" w:noHBand="0" w:noVBand="1"/>
      </w:tblPr>
      <w:tblGrid>
        <w:gridCol w:w="5670"/>
        <w:gridCol w:w="3699"/>
      </w:tblGrid>
      <w:tr w:rsidR="002A043D">
        <w:trPr>
          <w:trHeight w:val="240"/>
        </w:trPr>
        <w:tc>
          <w:tcPr>
            <w:tcW w:w="3026" w:type="pct"/>
            <w:tcMar>
              <w:top w:w="0" w:type="dxa"/>
              <w:left w:w="6" w:type="dxa"/>
              <w:bottom w:w="0" w:type="dxa"/>
              <w:right w:w="6" w:type="dxa"/>
            </w:tcMar>
            <w:hideMark/>
          </w:tcPr>
          <w:p w:rsidR="002A043D" w:rsidRDefault="002A043D">
            <w:pPr>
              <w:pStyle w:val="newncpi0"/>
            </w:pPr>
            <w:r>
              <w:t xml:space="preserve">СОГЛАСОВАНО </w:t>
            </w:r>
          </w:p>
        </w:tc>
        <w:tc>
          <w:tcPr>
            <w:tcW w:w="1974" w:type="pct"/>
            <w:tcMar>
              <w:top w:w="0" w:type="dxa"/>
              <w:left w:w="6" w:type="dxa"/>
              <w:bottom w:w="0" w:type="dxa"/>
              <w:right w:w="6" w:type="dxa"/>
            </w:tcMar>
            <w:hideMark/>
          </w:tcPr>
          <w:p w:rsidR="002A043D" w:rsidRDefault="002A043D">
            <w:pPr>
              <w:pStyle w:val="newncpi0"/>
            </w:pPr>
            <w:r>
              <w:t>СОГЛАСОВАНО</w:t>
            </w:r>
          </w:p>
        </w:tc>
      </w:tr>
      <w:tr w:rsidR="002A043D">
        <w:trPr>
          <w:trHeight w:val="240"/>
        </w:trPr>
        <w:tc>
          <w:tcPr>
            <w:tcW w:w="3026" w:type="pct"/>
            <w:tcMar>
              <w:top w:w="0" w:type="dxa"/>
              <w:left w:w="6" w:type="dxa"/>
              <w:bottom w:w="0" w:type="dxa"/>
              <w:right w:w="6" w:type="dxa"/>
            </w:tcMar>
            <w:hideMark/>
          </w:tcPr>
          <w:p w:rsidR="002A043D" w:rsidRDefault="002A043D">
            <w:pPr>
              <w:pStyle w:val="newncpi0"/>
            </w:pPr>
            <w:r>
              <w:t xml:space="preserve">Начальник _______________________ </w:t>
            </w:r>
          </w:p>
        </w:tc>
        <w:tc>
          <w:tcPr>
            <w:tcW w:w="1974" w:type="pct"/>
            <w:tcMar>
              <w:top w:w="0" w:type="dxa"/>
              <w:left w:w="6" w:type="dxa"/>
              <w:bottom w:w="0" w:type="dxa"/>
              <w:right w:w="6" w:type="dxa"/>
            </w:tcMar>
            <w:hideMark/>
          </w:tcPr>
          <w:p w:rsidR="002A043D" w:rsidRDefault="002A043D">
            <w:pPr>
              <w:pStyle w:val="newncpi0"/>
            </w:pPr>
            <w:r>
              <w:t>Главный государственный</w:t>
            </w:r>
          </w:p>
        </w:tc>
      </w:tr>
      <w:tr w:rsidR="002A043D">
        <w:trPr>
          <w:trHeight w:val="240"/>
        </w:trPr>
        <w:tc>
          <w:tcPr>
            <w:tcW w:w="3026" w:type="pct"/>
            <w:tcMar>
              <w:top w:w="0" w:type="dxa"/>
              <w:left w:w="6" w:type="dxa"/>
              <w:bottom w:w="0" w:type="dxa"/>
              <w:right w:w="6" w:type="dxa"/>
            </w:tcMar>
            <w:hideMark/>
          </w:tcPr>
          <w:p w:rsidR="002A043D" w:rsidRDefault="002A043D">
            <w:pPr>
              <w:pStyle w:val="newncpi0"/>
            </w:pPr>
            <w:r>
              <w:t xml:space="preserve">городской (районной) инспекции </w:t>
            </w:r>
          </w:p>
        </w:tc>
        <w:tc>
          <w:tcPr>
            <w:tcW w:w="1974" w:type="pct"/>
            <w:tcMar>
              <w:top w:w="0" w:type="dxa"/>
              <w:left w:w="6" w:type="dxa"/>
              <w:bottom w:w="0" w:type="dxa"/>
              <w:right w:w="6" w:type="dxa"/>
            </w:tcMar>
            <w:hideMark/>
          </w:tcPr>
          <w:p w:rsidR="002A043D" w:rsidRDefault="002A043D">
            <w:pPr>
              <w:pStyle w:val="newncpi0"/>
            </w:pPr>
            <w:r>
              <w:t>санитарный врач _____________</w:t>
            </w:r>
          </w:p>
        </w:tc>
      </w:tr>
      <w:tr w:rsidR="002A043D">
        <w:trPr>
          <w:trHeight w:val="240"/>
        </w:trPr>
        <w:tc>
          <w:tcPr>
            <w:tcW w:w="3026" w:type="pct"/>
            <w:tcMar>
              <w:top w:w="0" w:type="dxa"/>
              <w:left w:w="6" w:type="dxa"/>
              <w:bottom w:w="0" w:type="dxa"/>
              <w:right w:w="6" w:type="dxa"/>
            </w:tcMar>
            <w:hideMark/>
          </w:tcPr>
          <w:p w:rsidR="002A043D" w:rsidRDefault="002A043D">
            <w:pPr>
              <w:pStyle w:val="newncpi0"/>
            </w:pPr>
            <w:r>
              <w:t xml:space="preserve">природных ресурсов и охраны </w:t>
            </w:r>
          </w:p>
        </w:tc>
        <w:tc>
          <w:tcPr>
            <w:tcW w:w="1974" w:type="pct"/>
            <w:tcMar>
              <w:top w:w="0" w:type="dxa"/>
              <w:left w:w="6" w:type="dxa"/>
              <w:bottom w:w="0" w:type="dxa"/>
              <w:right w:w="6" w:type="dxa"/>
            </w:tcMar>
            <w:hideMark/>
          </w:tcPr>
          <w:p w:rsidR="002A043D" w:rsidRDefault="002A043D">
            <w:pPr>
              <w:pStyle w:val="undline"/>
              <w:ind w:left="1837"/>
            </w:pPr>
            <w:r>
              <w:t>(наименование</w:t>
            </w:r>
          </w:p>
        </w:tc>
      </w:tr>
      <w:tr w:rsidR="002A043D">
        <w:trPr>
          <w:trHeight w:val="240"/>
        </w:trPr>
        <w:tc>
          <w:tcPr>
            <w:tcW w:w="3026" w:type="pct"/>
            <w:tcMar>
              <w:top w:w="0" w:type="dxa"/>
              <w:left w:w="6" w:type="dxa"/>
              <w:bottom w:w="0" w:type="dxa"/>
              <w:right w:w="6" w:type="dxa"/>
            </w:tcMar>
            <w:hideMark/>
          </w:tcPr>
          <w:p w:rsidR="002A043D" w:rsidRDefault="002A043D">
            <w:pPr>
              <w:pStyle w:val="newncpi0"/>
            </w:pPr>
            <w:r>
              <w:t xml:space="preserve">окружающей среды (председатель </w:t>
            </w:r>
          </w:p>
        </w:tc>
        <w:tc>
          <w:tcPr>
            <w:tcW w:w="1974" w:type="pct"/>
            <w:tcMar>
              <w:top w:w="0" w:type="dxa"/>
              <w:left w:w="6" w:type="dxa"/>
              <w:bottom w:w="0" w:type="dxa"/>
              <w:right w:w="6" w:type="dxa"/>
            </w:tcMar>
            <w:hideMark/>
          </w:tcPr>
          <w:p w:rsidR="002A043D" w:rsidRDefault="002A043D">
            <w:pPr>
              <w:pStyle w:val="newncpi0"/>
            </w:pPr>
            <w:r>
              <w:t>____________________________</w:t>
            </w:r>
          </w:p>
        </w:tc>
      </w:tr>
      <w:tr w:rsidR="002A043D">
        <w:trPr>
          <w:trHeight w:val="240"/>
        </w:trPr>
        <w:tc>
          <w:tcPr>
            <w:tcW w:w="3026" w:type="pct"/>
            <w:tcMar>
              <w:top w:w="0" w:type="dxa"/>
              <w:left w:w="6" w:type="dxa"/>
              <w:bottom w:w="0" w:type="dxa"/>
              <w:right w:w="6" w:type="dxa"/>
            </w:tcMar>
            <w:hideMark/>
          </w:tcPr>
          <w:p w:rsidR="002A043D" w:rsidRDefault="002A043D">
            <w:pPr>
              <w:pStyle w:val="newncpi0"/>
            </w:pPr>
            <w:r>
              <w:t xml:space="preserve">областного или Минского городского </w:t>
            </w:r>
          </w:p>
        </w:tc>
        <w:tc>
          <w:tcPr>
            <w:tcW w:w="1974" w:type="pct"/>
            <w:tcMar>
              <w:top w:w="0" w:type="dxa"/>
              <w:left w:w="6" w:type="dxa"/>
              <w:bottom w:w="0" w:type="dxa"/>
              <w:right w:w="6" w:type="dxa"/>
            </w:tcMar>
            <w:hideMark/>
          </w:tcPr>
          <w:p w:rsidR="002A043D" w:rsidRDefault="002A043D">
            <w:pPr>
              <w:pStyle w:val="undline"/>
              <w:ind w:left="278"/>
            </w:pPr>
            <w:r>
              <w:t>административной территории)</w:t>
            </w:r>
          </w:p>
        </w:tc>
      </w:tr>
      <w:tr w:rsidR="002A043D">
        <w:trPr>
          <w:trHeight w:val="240"/>
        </w:trPr>
        <w:tc>
          <w:tcPr>
            <w:tcW w:w="3026" w:type="pct"/>
            <w:tcMar>
              <w:top w:w="0" w:type="dxa"/>
              <w:left w:w="6" w:type="dxa"/>
              <w:bottom w:w="0" w:type="dxa"/>
              <w:right w:w="6" w:type="dxa"/>
            </w:tcMar>
            <w:hideMark/>
          </w:tcPr>
          <w:p w:rsidR="002A043D" w:rsidRDefault="002A043D">
            <w:pPr>
              <w:pStyle w:val="newncpi0"/>
            </w:pPr>
            <w:r>
              <w:t>комитета природных ресурсов</w:t>
            </w:r>
          </w:p>
        </w:tc>
        <w:tc>
          <w:tcPr>
            <w:tcW w:w="1974" w:type="pct"/>
            <w:tcMar>
              <w:top w:w="0" w:type="dxa"/>
              <w:left w:w="6" w:type="dxa"/>
              <w:bottom w:w="0" w:type="dxa"/>
              <w:right w:w="6" w:type="dxa"/>
            </w:tcMar>
            <w:hideMark/>
          </w:tcPr>
          <w:p w:rsidR="002A043D" w:rsidRDefault="002A043D">
            <w:pPr>
              <w:pStyle w:val="newncpi0"/>
            </w:pPr>
            <w:r>
              <w:t> </w:t>
            </w:r>
          </w:p>
        </w:tc>
      </w:tr>
      <w:tr w:rsidR="002A043D">
        <w:trPr>
          <w:trHeight w:val="240"/>
        </w:trPr>
        <w:tc>
          <w:tcPr>
            <w:tcW w:w="3026" w:type="pct"/>
            <w:tcMar>
              <w:top w:w="0" w:type="dxa"/>
              <w:left w:w="6" w:type="dxa"/>
              <w:bottom w:w="0" w:type="dxa"/>
              <w:right w:w="6" w:type="dxa"/>
            </w:tcMar>
            <w:hideMark/>
          </w:tcPr>
          <w:p w:rsidR="002A043D" w:rsidRDefault="002A043D">
            <w:pPr>
              <w:pStyle w:val="newncpi0"/>
            </w:pPr>
            <w:r>
              <w:t>и охраны окружающей среды)</w:t>
            </w:r>
          </w:p>
        </w:tc>
        <w:tc>
          <w:tcPr>
            <w:tcW w:w="1974" w:type="pct"/>
            <w:tcMar>
              <w:top w:w="0" w:type="dxa"/>
              <w:left w:w="6" w:type="dxa"/>
              <w:bottom w:w="0" w:type="dxa"/>
              <w:right w:w="6" w:type="dxa"/>
            </w:tcMar>
            <w:hideMark/>
          </w:tcPr>
          <w:p w:rsidR="002A043D" w:rsidRDefault="002A043D">
            <w:pPr>
              <w:pStyle w:val="newncpi0"/>
            </w:pPr>
            <w:r>
              <w:t> </w:t>
            </w:r>
          </w:p>
        </w:tc>
      </w:tr>
      <w:tr w:rsidR="002A043D">
        <w:trPr>
          <w:trHeight w:val="240"/>
        </w:trPr>
        <w:tc>
          <w:tcPr>
            <w:tcW w:w="3026" w:type="pct"/>
            <w:tcMar>
              <w:top w:w="0" w:type="dxa"/>
              <w:left w:w="6" w:type="dxa"/>
              <w:bottom w:w="0" w:type="dxa"/>
              <w:right w:w="6" w:type="dxa"/>
            </w:tcMar>
            <w:hideMark/>
          </w:tcPr>
          <w:p w:rsidR="002A043D" w:rsidRDefault="002A043D">
            <w:pPr>
              <w:pStyle w:val="newncpi0"/>
            </w:pPr>
            <w:r>
              <w:t xml:space="preserve">_________ _______________________ </w:t>
            </w:r>
          </w:p>
        </w:tc>
        <w:tc>
          <w:tcPr>
            <w:tcW w:w="1974" w:type="pct"/>
            <w:tcMar>
              <w:top w:w="0" w:type="dxa"/>
              <w:left w:w="6" w:type="dxa"/>
              <w:bottom w:w="0" w:type="dxa"/>
              <w:right w:w="6" w:type="dxa"/>
            </w:tcMar>
            <w:hideMark/>
          </w:tcPr>
          <w:p w:rsidR="002A043D" w:rsidRDefault="002A043D">
            <w:pPr>
              <w:pStyle w:val="newncpi0"/>
            </w:pPr>
            <w:r>
              <w:t>________ ____________________</w:t>
            </w:r>
          </w:p>
        </w:tc>
      </w:tr>
      <w:tr w:rsidR="002A043D">
        <w:trPr>
          <w:trHeight w:val="240"/>
        </w:trPr>
        <w:tc>
          <w:tcPr>
            <w:tcW w:w="3026" w:type="pct"/>
            <w:tcMar>
              <w:top w:w="0" w:type="dxa"/>
              <w:left w:w="6" w:type="dxa"/>
              <w:bottom w:w="0" w:type="dxa"/>
              <w:right w:w="6" w:type="dxa"/>
            </w:tcMar>
            <w:hideMark/>
          </w:tcPr>
          <w:p w:rsidR="002A043D" w:rsidRDefault="002A043D">
            <w:pPr>
              <w:pStyle w:val="undline"/>
            </w:pPr>
            <w:r>
              <w:t xml:space="preserve">  (подпись)             (инициалы, фамилия) </w:t>
            </w:r>
          </w:p>
        </w:tc>
        <w:tc>
          <w:tcPr>
            <w:tcW w:w="1974" w:type="pct"/>
            <w:tcMar>
              <w:top w:w="0" w:type="dxa"/>
              <w:left w:w="6" w:type="dxa"/>
              <w:bottom w:w="0" w:type="dxa"/>
              <w:right w:w="6" w:type="dxa"/>
            </w:tcMar>
            <w:hideMark/>
          </w:tcPr>
          <w:p w:rsidR="002A043D" w:rsidRDefault="002A043D">
            <w:pPr>
              <w:pStyle w:val="undline"/>
            </w:pPr>
            <w:r>
              <w:t>  (подпись)       (инициалы, фамилия)</w:t>
            </w:r>
          </w:p>
        </w:tc>
      </w:tr>
      <w:tr w:rsidR="002A043D">
        <w:trPr>
          <w:trHeight w:val="240"/>
        </w:trPr>
        <w:tc>
          <w:tcPr>
            <w:tcW w:w="3026" w:type="pct"/>
            <w:tcMar>
              <w:top w:w="0" w:type="dxa"/>
              <w:left w:w="6" w:type="dxa"/>
              <w:bottom w:w="0" w:type="dxa"/>
              <w:right w:w="6" w:type="dxa"/>
            </w:tcMar>
            <w:hideMark/>
          </w:tcPr>
          <w:p w:rsidR="002A043D" w:rsidRDefault="002A043D">
            <w:pPr>
              <w:pStyle w:val="newncpi0"/>
            </w:pPr>
            <w:r>
              <w:t xml:space="preserve">М.П. </w:t>
            </w:r>
          </w:p>
        </w:tc>
        <w:tc>
          <w:tcPr>
            <w:tcW w:w="1974" w:type="pct"/>
            <w:tcMar>
              <w:top w:w="0" w:type="dxa"/>
              <w:left w:w="6" w:type="dxa"/>
              <w:bottom w:w="0" w:type="dxa"/>
              <w:right w:w="6" w:type="dxa"/>
            </w:tcMar>
            <w:hideMark/>
          </w:tcPr>
          <w:p w:rsidR="002A043D" w:rsidRDefault="002A043D">
            <w:pPr>
              <w:pStyle w:val="newncpi0"/>
            </w:pPr>
            <w:r>
              <w:t>М.П.</w:t>
            </w:r>
          </w:p>
        </w:tc>
      </w:tr>
      <w:tr w:rsidR="002A043D">
        <w:trPr>
          <w:trHeight w:val="240"/>
        </w:trPr>
        <w:tc>
          <w:tcPr>
            <w:tcW w:w="3026" w:type="pct"/>
            <w:tcMar>
              <w:top w:w="0" w:type="dxa"/>
              <w:left w:w="6" w:type="dxa"/>
              <w:bottom w:w="0" w:type="dxa"/>
              <w:right w:w="6" w:type="dxa"/>
            </w:tcMar>
            <w:hideMark/>
          </w:tcPr>
          <w:p w:rsidR="002A043D" w:rsidRDefault="002A043D">
            <w:pPr>
              <w:pStyle w:val="newncpi0"/>
            </w:pPr>
            <w:r>
              <w:t xml:space="preserve">___ ______________ 20__ г. </w:t>
            </w:r>
          </w:p>
        </w:tc>
        <w:tc>
          <w:tcPr>
            <w:tcW w:w="1974" w:type="pct"/>
            <w:tcMar>
              <w:top w:w="0" w:type="dxa"/>
              <w:left w:w="6" w:type="dxa"/>
              <w:bottom w:w="0" w:type="dxa"/>
              <w:right w:w="6" w:type="dxa"/>
            </w:tcMar>
            <w:hideMark/>
          </w:tcPr>
          <w:p w:rsidR="002A043D" w:rsidRDefault="002A043D">
            <w:pPr>
              <w:pStyle w:val="newncpi0"/>
            </w:pPr>
            <w:r>
              <w:t>___ ______________ 20__ г.</w:t>
            </w:r>
          </w:p>
        </w:tc>
      </w:tr>
    </w:tbl>
    <w:p w:rsidR="002A043D" w:rsidRDefault="002A043D">
      <w:pPr>
        <w:pStyle w:val="newncpi"/>
      </w:pPr>
      <w:r>
        <w:t> </w:t>
      </w:r>
    </w:p>
    <w:p w:rsidR="002A043D" w:rsidRDefault="002A043D">
      <w:pPr>
        <w:pStyle w:val="titlep"/>
        <w:spacing w:after="0"/>
      </w:pPr>
      <w:r>
        <w:t>СХЕМА</w:t>
      </w:r>
      <w:r>
        <w:br/>
        <w:t>обращения с коммунальными отходами</w:t>
      </w:r>
    </w:p>
    <w:p w:rsidR="002A043D" w:rsidRDefault="002A043D">
      <w:pPr>
        <w:pStyle w:val="newncpi0"/>
        <w:jc w:val="center"/>
      </w:pPr>
      <w:r>
        <w:t>________________________________________________________________</w:t>
      </w:r>
    </w:p>
    <w:p w:rsidR="002A043D" w:rsidRDefault="002A043D">
      <w:pPr>
        <w:pStyle w:val="undline"/>
        <w:jc w:val="center"/>
      </w:pPr>
      <w:r>
        <w:t>(полное наименование районного, городского, районного в городах, поселкового,</w:t>
      </w:r>
      <w:r>
        <w:br/>
        <w:t>сельского исполнительного и распорядительного органа)</w:t>
      </w:r>
    </w:p>
    <w:p w:rsidR="002A043D" w:rsidRDefault="002A043D">
      <w:pPr>
        <w:pStyle w:val="newncpi0"/>
      </w:pPr>
      <w:r>
        <w:t> </w:t>
      </w:r>
    </w:p>
    <w:p w:rsidR="002A043D" w:rsidRDefault="002A043D">
      <w:pPr>
        <w:pStyle w:val="newncpi0"/>
      </w:pPr>
      <w:r>
        <w:t>Сведения о районном, городском, районном в городах, поселковом, сельском исполнительном и распорядительном органе:</w:t>
      </w:r>
    </w:p>
    <w:p w:rsidR="002A043D" w:rsidRDefault="002A043D">
      <w:pPr>
        <w:pStyle w:val="newncpi0"/>
      </w:pPr>
      <w:r>
        <w:t>юридический адрес: __________________________________________________________</w:t>
      </w:r>
    </w:p>
    <w:p w:rsidR="002A043D" w:rsidRDefault="002A043D">
      <w:pPr>
        <w:pStyle w:val="newncpi0"/>
      </w:pPr>
      <w:r>
        <w:t>телефон, факс _______________________________________________________________</w:t>
      </w:r>
    </w:p>
    <w:p w:rsidR="002A043D" w:rsidRDefault="002A043D">
      <w:pPr>
        <w:pStyle w:val="newncpi0"/>
      </w:pPr>
      <w:r>
        <w:t>Краткая характеристика населенных пунктов и объектов, расположенных на территории местного исполнительного и распорядительного органа:</w:t>
      </w:r>
    </w:p>
    <w:p w:rsidR="002A043D" w:rsidRDefault="002A043D">
      <w:pPr>
        <w:pStyle w:val="newncpi0"/>
      </w:pPr>
      <w:r>
        <w:t>количество населенных пунктов ________________________________________________</w:t>
      </w:r>
    </w:p>
    <w:p w:rsidR="002A043D" w:rsidRDefault="002A043D">
      <w:pPr>
        <w:pStyle w:val="newncpi0"/>
      </w:pPr>
      <w:r>
        <w:t>численность населения, в том числе сельских жителей _____________________________</w:t>
      </w:r>
    </w:p>
    <w:p w:rsidR="002A043D" w:rsidRDefault="002A043D">
      <w:pPr>
        <w:pStyle w:val="newncpi0"/>
      </w:pPr>
      <w:r>
        <w:t>наличие садоводческих товариществ ____________________________________________</w:t>
      </w:r>
    </w:p>
    <w:p w:rsidR="002A043D" w:rsidRDefault="002A043D">
      <w:pPr>
        <w:pStyle w:val="newncpi0"/>
      </w:pPr>
      <w:r>
        <w:t>наличие гаражных кооперативов _______________________________________________</w:t>
      </w:r>
    </w:p>
    <w:p w:rsidR="002A043D" w:rsidRDefault="002A043D">
      <w:pPr>
        <w:pStyle w:val="newncpi0"/>
      </w:pPr>
      <w:r>
        <w:t>количество мест сбора и временного хранения отходов ____________________________</w:t>
      </w:r>
    </w:p>
    <w:p w:rsidR="002A043D" w:rsidRDefault="002A043D">
      <w:pPr>
        <w:pStyle w:val="newncpi0"/>
      </w:pPr>
      <w:r>
        <w:t>количество объектов для захоронения коммунальных отходов ______________________</w:t>
      </w:r>
    </w:p>
    <w:p w:rsidR="002A043D" w:rsidRDefault="002A043D">
      <w:pPr>
        <w:pStyle w:val="newncpi0"/>
      </w:pPr>
      <w:r>
        <w:t>наличие объектов обезвреживания, разделения по видам и использования отходов ____________________________________________________________________________</w:t>
      </w:r>
    </w:p>
    <w:p w:rsidR="002A043D" w:rsidRDefault="002A043D">
      <w:pPr>
        <w:pStyle w:val="newncpi0"/>
      </w:pPr>
      <w:r>
        <w:t>____________________________________________________________________________</w:t>
      </w:r>
    </w:p>
    <w:p w:rsidR="002A043D" w:rsidRDefault="002A043D">
      <w:pPr>
        <w:pStyle w:val="newncpi0"/>
      </w:pPr>
      <w:r>
        <w:t> </w:t>
      </w:r>
    </w:p>
    <w:tbl>
      <w:tblPr>
        <w:tblW w:w="5000" w:type="pct"/>
        <w:tblCellMar>
          <w:left w:w="0" w:type="dxa"/>
          <w:right w:w="0" w:type="dxa"/>
        </w:tblCellMar>
        <w:tblLook w:val="04A0" w:firstRow="1" w:lastRow="0" w:firstColumn="1" w:lastColumn="0" w:noHBand="0" w:noVBand="1"/>
      </w:tblPr>
      <w:tblGrid>
        <w:gridCol w:w="3828"/>
        <w:gridCol w:w="3118"/>
        <w:gridCol w:w="2423"/>
      </w:tblGrid>
      <w:tr w:rsidR="002A043D">
        <w:trPr>
          <w:trHeight w:val="240"/>
        </w:trPr>
        <w:tc>
          <w:tcPr>
            <w:tcW w:w="2043" w:type="pct"/>
            <w:tcMar>
              <w:top w:w="0" w:type="dxa"/>
              <w:left w:w="6" w:type="dxa"/>
              <w:bottom w:w="0" w:type="dxa"/>
              <w:right w:w="6" w:type="dxa"/>
            </w:tcMar>
            <w:hideMark/>
          </w:tcPr>
          <w:p w:rsidR="002A043D" w:rsidRDefault="002A043D">
            <w:pPr>
              <w:pStyle w:val="newncpi0"/>
            </w:pPr>
            <w:r>
              <w:t xml:space="preserve">_____________________________ </w:t>
            </w:r>
          </w:p>
        </w:tc>
        <w:tc>
          <w:tcPr>
            <w:tcW w:w="1664" w:type="pct"/>
            <w:tcMar>
              <w:top w:w="0" w:type="dxa"/>
              <w:left w:w="6" w:type="dxa"/>
              <w:bottom w:w="0" w:type="dxa"/>
              <w:right w:w="6" w:type="dxa"/>
            </w:tcMar>
            <w:hideMark/>
          </w:tcPr>
          <w:p w:rsidR="002A043D" w:rsidRDefault="002A043D">
            <w:pPr>
              <w:pStyle w:val="newncpi0"/>
              <w:jc w:val="center"/>
            </w:pPr>
            <w:r>
              <w:t>_________________</w:t>
            </w:r>
          </w:p>
        </w:tc>
        <w:tc>
          <w:tcPr>
            <w:tcW w:w="1293" w:type="pct"/>
            <w:tcMar>
              <w:top w:w="0" w:type="dxa"/>
              <w:left w:w="6" w:type="dxa"/>
              <w:bottom w:w="0" w:type="dxa"/>
              <w:right w:w="6" w:type="dxa"/>
            </w:tcMar>
            <w:hideMark/>
          </w:tcPr>
          <w:p w:rsidR="002A043D" w:rsidRDefault="002A043D">
            <w:pPr>
              <w:pStyle w:val="newncpi0"/>
              <w:jc w:val="right"/>
            </w:pPr>
            <w:r>
              <w:t>__________________</w:t>
            </w:r>
          </w:p>
        </w:tc>
      </w:tr>
      <w:tr w:rsidR="002A043D">
        <w:trPr>
          <w:trHeight w:val="240"/>
        </w:trPr>
        <w:tc>
          <w:tcPr>
            <w:tcW w:w="2043" w:type="pct"/>
            <w:tcMar>
              <w:top w:w="0" w:type="dxa"/>
              <w:left w:w="6" w:type="dxa"/>
              <w:bottom w:w="0" w:type="dxa"/>
              <w:right w:w="6" w:type="dxa"/>
            </w:tcMar>
            <w:hideMark/>
          </w:tcPr>
          <w:p w:rsidR="002A043D" w:rsidRDefault="002A043D">
            <w:pPr>
              <w:pStyle w:val="undline"/>
              <w:ind w:left="420"/>
            </w:pPr>
            <w:r>
              <w:t xml:space="preserve">(должность руководителя) </w:t>
            </w:r>
          </w:p>
        </w:tc>
        <w:tc>
          <w:tcPr>
            <w:tcW w:w="1664" w:type="pct"/>
            <w:tcMar>
              <w:top w:w="0" w:type="dxa"/>
              <w:left w:w="6" w:type="dxa"/>
              <w:bottom w:w="0" w:type="dxa"/>
              <w:right w:w="6" w:type="dxa"/>
            </w:tcMar>
            <w:hideMark/>
          </w:tcPr>
          <w:p w:rsidR="002A043D" w:rsidRDefault="002A043D">
            <w:pPr>
              <w:pStyle w:val="undline"/>
              <w:jc w:val="center"/>
            </w:pPr>
            <w:r>
              <w:t>(подпись)</w:t>
            </w:r>
          </w:p>
        </w:tc>
        <w:tc>
          <w:tcPr>
            <w:tcW w:w="1293" w:type="pct"/>
            <w:tcMar>
              <w:top w:w="0" w:type="dxa"/>
              <w:left w:w="6" w:type="dxa"/>
              <w:bottom w:w="0" w:type="dxa"/>
              <w:right w:w="6" w:type="dxa"/>
            </w:tcMar>
            <w:hideMark/>
          </w:tcPr>
          <w:p w:rsidR="002A043D" w:rsidRDefault="002A043D">
            <w:pPr>
              <w:pStyle w:val="undline"/>
              <w:ind w:right="149"/>
              <w:jc w:val="right"/>
            </w:pPr>
            <w:r>
              <w:t>(инициалы, фамилия)</w:t>
            </w:r>
          </w:p>
        </w:tc>
      </w:tr>
      <w:tr w:rsidR="002A043D">
        <w:trPr>
          <w:trHeight w:val="240"/>
        </w:trPr>
        <w:tc>
          <w:tcPr>
            <w:tcW w:w="2043" w:type="pct"/>
            <w:tcMar>
              <w:top w:w="0" w:type="dxa"/>
              <w:left w:w="6" w:type="dxa"/>
              <w:bottom w:w="0" w:type="dxa"/>
              <w:right w:w="6" w:type="dxa"/>
            </w:tcMar>
            <w:hideMark/>
          </w:tcPr>
          <w:p w:rsidR="002A043D" w:rsidRDefault="002A043D">
            <w:pPr>
              <w:pStyle w:val="newncpi0"/>
              <w:ind w:left="1270"/>
            </w:pPr>
            <w:r>
              <w:t>М.П.</w:t>
            </w:r>
          </w:p>
        </w:tc>
        <w:tc>
          <w:tcPr>
            <w:tcW w:w="1664" w:type="pct"/>
            <w:tcMar>
              <w:top w:w="0" w:type="dxa"/>
              <w:left w:w="6" w:type="dxa"/>
              <w:bottom w:w="0" w:type="dxa"/>
              <w:right w:w="6" w:type="dxa"/>
            </w:tcMar>
            <w:hideMark/>
          </w:tcPr>
          <w:p w:rsidR="002A043D" w:rsidRDefault="002A043D">
            <w:pPr>
              <w:pStyle w:val="undline"/>
              <w:jc w:val="center"/>
            </w:pPr>
            <w:r>
              <w:t> </w:t>
            </w:r>
          </w:p>
        </w:tc>
        <w:tc>
          <w:tcPr>
            <w:tcW w:w="1293" w:type="pct"/>
            <w:tcMar>
              <w:top w:w="0" w:type="dxa"/>
              <w:left w:w="6" w:type="dxa"/>
              <w:bottom w:w="0" w:type="dxa"/>
              <w:right w:w="6" w:type="dxa"/>
            </w:tcMar>
            <w:hideMark/>
          </w:tcPr>
          <w:p w:rsidR="002A043D" w:rsidRDefault="002A043D">
            <w:pPr>
              <w:pStyle w:val="undline"/>
              <w:ind w:right="149"/>
              <w:jc w:val="right"/>
            </w:pPr>
            <w:r>
              <w:t> </w:t>
            </w:r>
          </w:p>
        </w:tc>
      </w:tr>
    </w:tbl>
    <w:p w:rsidR="002A043D" w:rsidRDefault="002A043D">
      <w:pPr>
        <w:pStyle w:val="newncpi0"/>
      </w:pPr>
      <w:r>
        <w:t> </w:t>
      </w:r>
    </w:p>
    <w:p w:rsidR="002A043D" w:rsidRDefault="002A043D">
      <w:pPr>
        <w:pStyle w:val="newncpi0"/>
      </w:pPr>
      <w:r>
        <w:t>___ ______________ 20__ г.</w:t>
      </w:r>
    </w:p>
    <w:p w:rsidR="002A043D" w:rsidRDefault="002A043D">
      <w:pPr>
        <w:pStyle w:val="newncpi0"/>
      </w:pPr>
      <w:r>
        <w:t> </w:t>
      </w:r>
    </w:p>
    <w:p w:rsidR="002A043D" w:rsidRDefault="002A043D">
      <w:pPr>
        <w:pStyle w:val="newncpi0"/>
      </w:pPr>
      <w:r>
        <w:t>Утверждена ________________________________________________________________</w:t>
      </w:r>
    </w:p>
    <w:p w:rsidR="002A043D" w:rsidRDefault="002A043D">
      <w:pPr>
        <w:pStyle w:val="undline"/>
        <w:ind w:left="3828"/>
      </w:pPr>
      <w:r>
        <w:t>(номер и дата решения)</w:t>
      </w:r>
    </w:p>
    <w:p w:rsidR="002A043D" w:rsidRDefault="002A043D">
      <w:pPr>
        <w:pStyle w:val="newncpi0"/>
      </w:pPr>
      <w:r>
        <w:t>Внесены изменения __________________________________________________________</w:t>
      </w:r>
    </w:p>
    <w:p w:rsidR="002A043D" w:rsidRDefault="002A043D">
      <w:pPr>
        <w:pStyle w:val="undline"/>
        <w:ind w:left="4395"/>
      </w:pPr>
      <w:r>
        <w:t>(номер и дата решения)</w:t>
      </w:r>
    </w:p>
    <w:p w:rsidR="002A043D" w:rsidRDefault="002A043D">
      <w:pPr>
        <w:pStyle w:val="newncpi"/>
      </w:pPr>
      <w:r>
        <w:lastRenderedPageBreak/>
        <w:t> </w:t>
      </w:r>
    </w:p>
    <w:p w:rsidR="002A043D" w:rsidRDefault="002A043D">
      <w:pPr>
        <w:pStyle w:val="newncpi"/>
      </w:pPr>
      <w:r>
        <w:t> </w:t>
      </w:r>
    </w:p>
    <w:p w:rsidR="003A0E0B" w:rsidRDefault="003A0E0B"/>
    <w:sectPr w:rsidR="003A0E0B" w:rsidSect="002A043D">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737" w:rsidRDefault="00492737" w:rsidP="002A043D">
      <w:pPr>
        <w:spacing w:after="0" w:line="240" w:lineRule="auto"/>
      </w:pPr>
      <w:r>
        <w:separator/>
      </w:r>
    </w:p>
  </w:endnote>
  <w:endnote w:type="continuationSeparator" w:id="0">
    <w:p w:rsidR="00492737" w:rsidRDefault="00492737" w:rsidP="002A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3D" w:rsidRDefault="002A04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3D" w:rsidRDefault="002A04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937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20"/>
    </w:tblGrid>
    <w:tr w:rsidR="002A043D" w:rsidTr="002A043D">
      <w:tc>
        <w:tcPr>
          <w:tcW w:w="1800" w:type="dxa"/>
          <w:shd w:val="clear" w:color="auto" w:fill="auto"/>
          <w:vAlign w:val="center"/>
        </w:tcPr>
        <w:p w:rsidR="002A043D" w:rsidRDefault="002A043D">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2A043D" w:rsidRDefault="002A043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A043D" w:rsidRDefault="002A043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11.06.2020</w:t>
          </w:r>
        </w:p>
        <w:p w:rsidR="002A043D" w:rsidRPr="002A043D" w:rsidRDefault="002A043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A043D" w:rsidRDefault="002A04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737" w:rsidRDefault="00492737" w:rsidP="002A043D">
      <w:pPr>
        <w:spacing w:after="0" w:line="240" w:lineRule="auto"/>
      </w:pPr>
      <w:r>
        <w:separator/>
      </w:r>
    </w:p>
  </w:footnote>
  <w:footnote w:type="continuationSeparator" w:id="0">
    <w:p w:rsidR="00492737" w:rsidRDefault="00492737" w:rsidP="002A0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3D" w:rsidRDefault="002A043D" w:rsidP="00C6151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2A043D" w:rsidRDefault="002A04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3D" w:rsidRPr="002A043D" w:rsidRDefault="002A043D" w:rsidP="00C61514">
    <w:pPr>
      <w:pStyle w:val="a3"/>
      <w:framePr w:wrap="around" w:vAnchor="text" w:hAnchor="margin" w:xAlign="center" w:y="1"/>
      <w:rPr>
        <w:rStyle w:val="a7"/>
        <w:rFonts w:ascii="Times New Roman" w:hAnsi="Times New Roman" w:cs="Times New Roman"/>
        <w:sz w:val="24"/>
      </w:rPr>
    </w:pPr>
    <w:r w:rsidRPr="002A043D">
      <w:rPr>
        <w:rStyle w:val="a7"/>
        <w:rFonts w:ascii="Times New Roman" w:hAnsi="Times New Roman" w:cs="Times New Roman"/>
        <w:sz w:val="24"/>
      </w:rPr>
      <w:fldChar w:fldCharType="begin"/>
    </w:r>
    <w:r w:rsidRPr="002A043D">
      <w:rPr>
        <w:rStyle w:val="a7"/>
        <w:rFonts w:ascii="Times New Roman" w:hAnsi="Times New Roman" w:cs="Times New Roman"/>
        <w:sz w:val="24"/>
      </w:rPr>
      <w:instrText xml:space="preserve"> PAGE </w:instrText>
    </w:r>
    <w:r w:rsidRPr="002A043D">
      <w:rPr>
        <w:rStyle w:val="a7"/>
        <w:rFonts w:ascii="Times New Roman" w:hAnsi="Times New Roman" w:cs="Times New Roman"/>
        <w:sz w:val="24"/>
      </w:rPr>
      <w:fldChar w:fldCharType="separate"/>
    </w:r>
    <w:r w:rsidRPr="002A043D">
      <w:rPr>
        <w:rStyle w:val="a7"/>
        <w:rFonts w:ascii="Times New Roman" w:hAnsi="Times New Roman" w:cs="Times New Roman"/>
        <w:noProof/>
        <w:sz w:val="24"/>
      </w:rPr>
      <w:t>8</w:t>
    </w:r>
    <w:r w:rsidRPr="002A043D">
      <w:rPr>
        <w:rStyle w:val="a7"/>
        <w:rFonts w:ascii="Times New Roman" w:hAnsi="Times New Roman" w:cs="Times New Roman"/>
        <w:sz w:val="24"/>
      </w:rPr>
      <w:fldChar w:fldCharType="end"/>
    </w:r>
  </w:p>
  <w:p w:rsidR="002A043D" w:rsidRPr="002A043D" w:rsidRDefault="002A043D">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3D" w:rsidRDefault="002A04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3D"/>
    <w:rsid w:val="002A043D"/>
    <w:rsid w:val="003A0E0B"/>
    <w:rsid w:val="0049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AE9675-AB46-45E3-A2DE-7E7176E7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A043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2A043D"/>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2A043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A043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A043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A043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A043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2A043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A043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A043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A043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A043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A043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A043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A043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A043D"/>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2A043D"/>
    <w:rPr>
      <w:rFonts w:ascii="Times New Roman" w:hAnsi="Times New Roman" w:cs="Times New Roman" w:hint="default"/>
      <w:caps/>
    </w:rPr>
  </w:style>
  <w:style w:type="character" w:customStyle="1" w:styleId="promulgator">
    <w:name w:val="promulgator"/>
    <w:basedOn w:val="a0"/>
    <w:rsid w:val="002A043D"/>
    <w:rPr>
      <w:rFonts w:ascii="Times New Roman" w:hAnsi="Times New Roman" w:cs="Times New Roman" w:hint="default"/>
      <w:caps/>
    </w:rPr>
  </w:style>
  <w:style w:type="character" w:customStyle="1" w:styleId="datepr">
    <w:name w:val="datepr"/>
    <w:basedOn w:val="a0"/>
    <w:rsid w:val="002A043D"/>
    <w:rPr>
      <w:rFonts w:ascii="Times New Roman" w:hAnsi="Times New Roman" w:cs="Times New Roman" w:hint="default"/>
    </w:rPr>
  </w:style>
  <w:style w:type="character" w:customStyle="1" w:styleId="number">
    <w:name w:val="number"/>
    <w:basedOn w:val="a0"/>
    <w:rsid w:val="002A043D"/>
    <w:rPr>
      <w:rFonts w:ascii="Times New Roman" w:hAnsi="Times New Roman" w:cs="Times New Roman" w:hint="default"/>
    </w:rPr>
  </w:style>
  <w:style w:type="character" w:customStyle="1" w:styleId="post">
    <w:name w:val="post"/>
    <w:basedOn w:val="a0"/>
    <w:rsid w:val="002A043D"/>
    <w:rPr>
      <w:rFonts w:ascii="Times New Roman" w:hAnsi="Times New Roman" w:cs="Times New Roman" w:hint="default"/>
      <w:b/>
      <w:bCs/>
      <w:sz w:val="22"/>
      <w:szCs w:val="22"/>
    </w:rPr>
  </w:style>
  <w:style w:type="character" w:customStyle="1" w:styleId="pers">
    <w:name w:val="pers"/>
    <w:basedOn w:val="a0"/>
    <w:rsid w:val="002A043D"/>
    <w:rPr>
      <w:rFonts w:ascii="Times New Roman" w:hAnsi="Times New Roman" w:cs="Times New Roman" w:hint="default"/>
      <w:b/>
      <w:bCs/>
      <w:sz w:val="22"/>
      <w:szCs w:val="22"/>
    </w:rPr>
  </w:style>
  <w:style w:type="paragraph" w:styleId="a3">
    <w:name w:val="header"/>
    <w:basedOn w:val="a"/>
    <w:link w:val="a4"/>
    <w:uiPriority w:val="99"/>
    <w:unhideWhenUsed/>
    <w:rsid w:val="002A04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043D"/>
  </w:style>
  <w:style w:type="paragraph" w:styleId="a5">
    <w:name w:val="footer"/>
    <w:basedOn w:val="a"/>
    <w:link w:val="a6"/>
    <w:uiPriority w:val="99"/>
    <w:unhideWhenUsed/>
    <w:rsid w:val="002A04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043D"/>
  </w:style>
  <w:style w:type="character" w:styleId="a7">
    <w:name w:val="page number"/>
    <w:basedOn w:val="a0"/>
    <w:uiPriority w:val="99"/>
    <w:semiHidden/>
    <w:unhideWhenUsed/>
    <w:rsid w:val="002A043D"/>
  </w:style>
  <w:style w:type="table" w:styleId="a8">
    <w:name w:val="Table Grid"/>
    <w:basedOn w:val="a1"/>
    <w:uiPriority w:val="39"/>
    <w:rsid w:val="002A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15354</Characters>
  <Application>Microsoft Office Word</Application>
  <DocSecurity>0</DocSecurity>
  <Lines>341</Lines>
  <Paragraphs>183</Paragraphs>
  <ScaleCrop>false</ScaleCrop>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Старший методист</cp:lastModifiedBy>
  <cp:revision>1</cp:revision>
  <dcterms:created xsi:type="dcterms:W3CDTF">2020-06-11T12:18:00Z</dcterms:created>
  <dcterms:modified xsi:type="dcterms:W3CDTF">2020-06-11T12:18:00Z</dcterms:modified>
</cp:coreProperties>
</file>